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C" w:rsidRDefault="008D52AC" w:rsidP="008D52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Санаторий «Дон»</w:t>
      </w:r>
    </w:p>
    <w:p w:rsidR="00910675" w:rsidRPr="00910675" w:rsidRDefault="008D52AC" w:rsidP="0091067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10675" w:rsidRPr="00910675">
        <w:rPr>
          <w:rFonts w:ascii="Times New Roman" w:hAnsi="Times New Roman" w:cs="Times New Roman"/>
          <w:b/>
          <w:sz w:val="24"/>
          <w:szCs w:val="24"/>
        </w:rPr>
        <w:t>едицинские противопоказания</w:t>
      </w:r>
    </w:p>
    <w:p w:rsidR="00910675" w:rsidRDefault="00910675" w:rsidP="008D52AC">
      <w:pPr>
        <w:spacing w:after="0" w:line="240" w:lineRule="auto"/>
      </w:pPr>
      <w:r>
        <w:t xml:space="preserve">-Заболевания в острой и </w:t>
      </w:r>
      <w:proofErr w:type="spellStart"/>
      <w:r>
        <w:t>подострой</w:t>
      </w:r>
      <w:proofErr w:type="spellEnd"/>
      <w:r>
        <w:t xml:space="preserve"> стадии, в том числе острые инфекционные заболевания до окончания периода изоляции.</w:t>
      </w:r>
    </w:p>
    <w:p w:rsidR="00910675" w:rsidRDefault="00910675" w:rsidP="008D52AC">
      <w:pPr>
        <w:spacing w:after="0" w:line="240" w:lineRule="auto"/>
      </w:pPr>
      <w:r>
        <w:t>-Заболевания, передающиеся половым путем в контагиозной форме.</w:t>
      </w:r>
    </w:p>
    <w:p w:rsidR="00910675" w:rsidRDefault="00910675" w:rsidP="008D52AC">
      <w:pPr>
        <w:spacing w:after="0" w:line="240" w:lineRule="auto"/>
      </w:pPr>
      <w:r>
        <w:t>-Хронические заболевания в стадии обострения.</w:t>
      </w:r>
    </w:p>
    <w:p w:rsidR="00910675" w:rsidRDefault="00910675" w:rsidP="008D52AC">
      <w:pPr>
        <w:spacing w:after="0" w:line="240" w:lineRule="auto"/>
      </w:pPr>
      <w:r>
        <w:t>-</w:t>
      </w:r>
      <w:proofErr w:type="spellStart"/>
      <w:r>
        <w:t>Бактерионосительство</w:t>
      </w:r>
      <w:proofErr w:type="spellEnd"/>
      <w:r>
        <w:t xml:space="preserve"> инфекционных заболеваний.</w:t>
      </w:r>
    </w:p>
    <w:p w:rsidR="00910675" w:rsidRDefault="00910675" w:rsidP="008D52AC">
      <w:pPr>
        <w:spacing w:after="0" w:line="240" w:lineRule="auto"/>
      </w:pPr>
      <w:r>
        <w:t>-Заразные болезни глаз и кожи.</w:t>
      </w:r>
    </w:p>
    <w:p w:rsidR="00910675" w:rsidRDefault="00910675" w:rsidP="008D52AC">
      <w:pPr>
        <w:spacing w:after="0" w:line="240" w:lineRule="auto"/>
      </w:pPr>
      <w:r>
        <w:t>-Паразитарные заболевания.</w:t>
      </w:r>
    </w:p>
    <w:p w:rsidR="00910675" w:rsidRDefault="00910675" w:rsidP="008D52AC">
      <w:pPr>
        <w:spacing w:after="0" w:line="240" w:lineRule="auto"/>
      </w:pPr>
      <w:r>
        <w:t>-Заболевания, сопровождающиеся стойким болевым синдромом, требующим постоянного приема лекарственных средств, в том числе наркотические и психотропные лекарственные препараты.</w:t>
      </w:r>
    </w:p>
    <w:p w:rsidR="00910675" w:rsidRDefault="00910675" w:rsidP="008D52AC">
      <w:pPr>
        <w:spacing w:after="0" w:line="240" w:lineRule="auto"/>
      </w:pPr>
      <w:r>
        <w:t>-Туберкулез любой локализации в активной стадии (для санаторно-курортных организаций нетуберкулезного профиля).</w:t>
      </w:r>
    </w:p>
    <w:p w:rsidR="00910675" w:rsidRDefault="00910675" w:rsidP="008D52AC">
      <w:pPr>
        <w:spacing w:after="0" w:line="240" w:lineRule="auto"/>
      </w:pPr>
      <w:r>
        <w:t>-Новообразования, требующие уточнения диагноза.</w:t>
      </w:r>
    </w:p>
    <w:p w:rsidR="00910675" w:rsidRDefault="00910675" w:rsidP="008D52AC">
      <w:pPr>
        <w:spacing w:after="0" w:line="240" w:lineRule="auto"/>
      </w:pPr>
      <w:r>
        <w:t>-Злокачественные новообразования, требующие лечения, в том числе проведения химиотерапии.</w:t>
      </w:r>
    </w:p>
    <w:p w:rsidR="00910675" w:rsidRDefault="00910675" w:rsidP="008D52AC">
      <w:pPr>
        <w:spacing w:after="0" w:line="240" w:lineRule="auto"/>
      </w:pPr>
      <w:r>
        <w:t>-Эпилепсия с текущими приступами, в том числе резистентная к проводимому лечению.</w:t>
      </w:r>
    </w:p>
    <w:p w:rsidR="00910675" w:rsidRDefault="00910675" w:rsidP="008D52AC">
      <w:pPr>
        <w:spacing w:after="0" w:line="240" w:lineRule="auto"/>
      </w:pPr>
      <w:r>
        <w:t xml:space="preserve">-Эпилепсия с клинической ремиссией менее 6 месяцев (для санаторно-курортных организаций </w:t>
      </w:r>
      <w:proofErr w:type="spellStart"/>
      <w:r>
        <w:t>непсихоневрологического</w:t>
      </w:r>
      <w:proofErr w:type="spellEnd"/>
      <w:r>
        <w:t xml:space="preserve"> профиля).</w:t>
      </w:r>
    </w:p>
    <w:p w:rsidR="00910675" w:rsidRDefault="00910675" w:rsidP="008D52AC">
      <w:pPr>
        <w:spacing w:after="0" w:line="240" w:lineRule="auto"/>
      </w:pPr>
      <w:r>
        <w:t>-Психические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10675" w:rsidRDefault="00910675" w:rsidP="008D52AC">
      <w:pPr>
        <w:spacing w:after="0" w:line="240" w:lineRule="auto"/>
      </w:pPr>
      <w:proofErr w:type="gramStart"/>
      <w:r>
        <w:t>- Психические расстройства, сопровождающиеся нарушениями настроения, поведения и социальной адаптации (при отсутствии сопровождения пациента его законным представителем</w:t>
      </w:r>
      <w:proofErr w:type="gramEnd"/>
      <w:r>
        <w:t xml:space="preserve"> или иным лицом на основании доверенности, заверенной в установленном порядке).</w:t>
      </w:r>
    </w:p>
    <w:p w:rsidR="00910675" w:rsidRDefault="00910675" w:rsidP="008D52AC">
      <w:pPr>
        <w:spacing w:after="0" w:line="240" w:lineRule="auto"/>
      </w:pPr>
      <w:r>
        <w:t xml:space="preserve">-Психические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910675" w:rsidRDefault="00910675" w:rsidP="008D52AC">
      <w:pPr>
        <w:spacing w:after="0" w:line="240" w:lineRule="auto"/>
      </w:pPr>
      <w:r>
        <w:t xml:space="preserve">-Гемофилия с частыми кровоизлияниями в крупные суставы, внутримышечными и </w:t>
      </w:r>
      <w:proofErr w:type="spellStart"/>
      <w:r>
        <w:t>забрюшинными</w:t>
      </w:r>
      <w:proofErr w:type="spellEnd"/>
      <w:r>
        <w:t xml:space="preserve"> гематомами, желудочно-кишечными кровотечениями, гематурией, внутричерепными геморрагиями, длительными кровотечениями при травмах, удалении зубов. </w:t>
      </w:r>
    </w:p>
    <w:p w:rsidR="00910675" w:rsidRDefault="00910675" w:rsidP="008D52AC">
      <w:pPr>
        <w:spacing w:after="0" w:line="240" w:lineRule="auto"/>
      </w:pPr>
      <w:r>
        <w:t>-Заболевания, при которых пациент не способен к самостоятельному передвижению с использованием дополнительных средств опоры или передвижения и самообслуживанию (при отсутствии сопровождения пациента его законным представителем или иным лицом на основании доверенности, заверенной в установленном порядке) кроме лиц, подлежащих лечению в специализированных санаторно-курортных организациях для спинальных больных.</w:t>
      </w:r>
    </w:p>
    <w:p w:rsidR="008D52AC" w:rsidRDefault="008D52AC" w:rsidP="008D52AC">
      <w:pPr>
        <w:pStyle w:val="a3"/>
        <w:jc w:val="right"/>
        <w:rPr>
          <w:rStyle w:val="a4"/>
        </w:rPr>
      </w:pPr>
    </w:p>
    <w:p w:rsidR="008D52AC" w:rsidRDefault="008D52AC" w:rsidP="008D52AC">
      <w:pPr>
        <w:pStyle w:val="a3"/>
        <w:jc w:val="right"/>
      </w:pPr>
      <w:r>
        <w:rPr>
          <w:rStyle w:val="a4"/>
        </w:rPr>
        <w:t>Администратор: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8D52AC" w:rsidRDefault="008D52AC" w:rsidP="008D52AC">
      <w:pPr>
        <w:jc w:val="right"/>
      </w:pPr>
    </w:p>
    <w:p w:rsidR="008D52AC" w:rsidRDefault="008D52AC" w:rsidP="00910675"/>
    <w:p w:rsidR="00CA7065" w:rsidRDefault="00CA7065"/>
    <w:sectPr w:rsidR="00C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675"/>
    <w:rsid w:val="008D52AC"/>
    <w:rsid w:val="00910675"/>
    <w:rsid w:val="00CA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3</cp:revision>
  <dcterms:created xsi:type="dcterms:W3CDTF">2016-01-18T14:07:00Z</dcterms:created>
  <dcterms:modified xsi:type="dcterms:W3CDTF">2016-01-18T14:09:00Z</dcterms:modified>
</cp:coreProperties>
</file>